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7C288F">
        <w:rPr>
          <w:rFonts w:ascii="Times New Roman" w:hAnsi="Times New Roman" w:cs="Times New Roman"/>
        </w:rPr>
        <w:t>, от 29.04.2021 № 387</w:t>
      </w:r>
      <w:r w:rsidR="00B41023">
        <w:rPr>
          <w:rFonts w:ascii="Times New Roman" w:hAnsi="Times New Roman" w:cs="Times New Roman"/>
        </w:rPr>
        <w:t>, от 26.10.2021 №24</w:t>
      </w:r>
      <w:r>
        <w:rPr>
          <w:rFonts w:ascii="Times New Roman" w:hAnsi="Times New Roman" w:cs="Times New Roman"/>
        </w:rPr>
        <w:t>)</w:t>
      </w:r>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5"/>
        <w:gridCol w:w="1411"/>
        <w:gridCol w:w="516"/>
        <w:gridCol w:w="1235"/>
        <w:gridCol w:w="1257"/>
      </w:tblGrid>
      <w:tr w:rsidR="00B41023" w:rsidRPr="00A04CAA" w:rsidTr="000A4F85">
        <w:trPr>
          <w:cantSplit/>
          <w:trHeight w:val="20"/>
          <w:tblHeader/>
        </w:trPr>
        <w:tc>
          <w:tcPr>
            <w:tcW w:w="2876" w:type="pct"/>
            <w:vMerge w:val="restar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Наименование</w:t>
            </w:r>
          </w:p>
        </w:tc>
        <w:tc>
          <w:tcPr>
            <w:tcW w:w="518" w:type="pct"/>
            <w:vMerge w:val="restar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ЦСР</w:t>
            </w:r>
          </w:p>
        </w:tc>
        <w:tc>
          <w:tcPr>
            <w:tcW w:w="286" w:type="pct"/>
            <w:vMerge w:val="restar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ВР</w:t>
            </w:r>
          </w:p>
        </w:tc>
        <w:tc>
          <w:tcPr>
            <w:tcW w:w="1320" w:type="pct"/>
            <w:gridSpan w:val="2"/>
            <w:shd w:val="clear" w:color="auto" w:fill="auto"/>
            <w:noWrap/>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Сумма на год</w:t>
            </w:r>
          </w:p>
        </w:tc>
      </w:tr>
      <w:tr w:rsidR="00B41023" w:rsidRPr="00A04CAA" w:rsidTr="000A4F85">
        <w:trPr>
          <w:cantSplit/>
          <w:trHeight w:val="20"/>
          <w:tblHeader/>
        </w:trPr>
        <w:tc>
          <w:tcPr>
            <w:tcW w:w="2876" w:type="pct"/>
            <w:vMerge/>
            <w:vAlign w:val="center"/>
            <w:hideMark/>
          </w:tcPr>
          <w:p w:rsidR="00B41023" w:rsidRPr="00A04CAA" w:rsidRDefault="00B41023" w:rsidP="000A4F85">
            <w:pPr>
              <w:spacing w:after="0" w:line="240" w:lineRule="auto"/>
              <w:rPr>
                <w:rFonts w:ascii="Times New Roman" w:eastAsia="Times New Roman" w:hAnsi="Times New Roman"/>
                <w:color w:val="000000"/>
                <w:sz w:val="20"/>
                <w:szCs w:val="20"/>
              </w:rPr>
            </w:pPr>
          </w:p>
        </w:tc>
        <w:tc>
          <w:tcPr>
            <w:tcW w:w="518" w:type="pct"/>
            <w:vMerge/>
            <w:vAlign w:val="center"/>
            <w:hideMark/>
          </w:tcPr>
          <w:p w:rsidR="00B41023" w:rsidRPr="00A04CAA" w:rsidRDefault="00B41023" w:rsidP="000A4F85">
            <w:pPr>
              <w:spacing w:after="0" w:line="240" w:lineRule="auto"/>
              <w:rPr>
                <w:rFonts w:ascii="Times New Roman" w:eastAsia="Times New Roman" w:hAnsi="Times New Roman"/>
                <w:color w:val="000000"/>
                <w:sz w:val="20"/>
                <w:szCs w:val="20"/>
              </w:rPr>
            </w:pPr>
          </w:p>
        </w:tc>
        <w:tc>
          <w:tcPr>
            <w:tcW w:w="286" w:type="pct"/>
            <w:vMerge/>
            <w:vAlign w:val="center"/>
            <w:hideMark/>
          </w:tcPr>
          <w:p w:rsidR="00B41023" w:rsidRPr="00A04CAA" w:rsidRDefault="00B41023" w:rsidP="000A4F85">
            <w:pPr>
              <w:spacing w:after="0" w:line="240" w:lineRule="auto"/>
              <w:rPr>
                <w:rFonts w:ascii="Times New Roman" w:eastAsia="Times New Roman" w:hAnsi="Times New Roman"/>
                <w:color w:val="000000"/>
                <w:sz w:val="20"/>
                <w:szCs w:val="20"/>
              </w:rPr>
            </w:pPr>
          </w:p>
        </w:tc>
        <w:tc>
          <w:tcPr>
            <w:tcW w:w="660"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2022 год</w:t>
            </w:r>
          </w:p>
        </w:tc>
        <w:tc>
          <w:tcPr>
            <w:tcW w:w="660"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color w:val="000000"/>
                <w:sz w:val="20"/>
                <w:szCs w:val="20"/>
              </w:rPr>
            </w:pPr>
            <w:r w:rsidRPr="00A04CAA">
              <w:rPr>
                <w:rFonts w:ascii="Times New Roman" w:eastAsia="Times New Roman" w:hAnsi="Times New Roman"/>
                <w:color w:val="000000"/>
                <w:sz w:val="20"/>
                <w:szCs w:val="20"/>
              </w:rPr>
              <w:t>2023 год</w:t>
            </w:r>
          </w:p>
        </w:tc>
      </w:tr>
      <w:tr w:rsidR="00B41023" w:rsidRPr="00A04CAA" w:rsidTr="000A4F85">
        <w:trPr>
          <w:cantSplit/>
          <w:trHeight w:val="20"/>
          <w:tblHeader/>
        </w:trPr>
        <w:tc>
          <w:tcPr>
            <w:tcW w:w="2876"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w:t>
            </w:r>
          </w:p>
        </w:tc>
        <w:tc>
          <w:tcPr>
            <w:tcW w:w="518"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w:t>
            </w:r>
          </w:p>
        </w:tc>
        <w:tc>
          <w:tcPr>
            <w:tcW w:w="286"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w:t>
            </w:r>
          </w:p>
        </w:tc>
        <w:tc>
          <w:tcPr>
            <w:tcW w:w="660"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w:t>
            </w:r>
          </w:p>
        </w:tc>
        <w:tc>
          <w:tcPr>
            <w:tcW w:w="660" w:type="pct"/>
            <w:shd w:val="clear" w:color="auto" w:fill="auto"/>
            <w:vAlign w:val="center"/>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5</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1 810 191,4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1 835 077,2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1 587 888,6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1 587 408,5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2 365,5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2 365,5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1 524 413,6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1 523 933,5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200 148,3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200 148,3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200 148,3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200 148,3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50 453,2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50 453,2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149 695,1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149 695,1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01 1 05 20010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26 378,0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26 378,0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01 1 05 20010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26 378,0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26 378,0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01 1 05 20010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23 976,0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23 976,0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01 1 05 20010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2 402,0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01 1 05 53030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35 310,2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35 310,2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01 1 05 53030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35 310,2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35 310,2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01 1 05 53030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30 466,8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30 466,8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01 1 05 53030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4 843,4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421 954,8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804 271,5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804 271,5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804 271,5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804 271,5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573 204,2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561 614,1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231 067,3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242 657,4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01 1 05 84305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1 359,0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L3040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34 991,8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34 511,7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L3040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34 991,8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34 511,7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L3040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25 802,4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25 466,7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05 L3040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9 189,4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9 045,0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12 721,4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12 721,4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организации отдыха и оздоровления детей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01 1 06 20020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2 514,4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2 514,4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01 1 06 20020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2 514,4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2 514,4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01 1 06 20020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2 079,3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2 079,3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01 1 06 20020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435,1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435,1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01 1 06 82050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8 165,6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8 165,6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01 1 06 82050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8 165,6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8 165,6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01 1 06 82050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4 251,7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4 251,7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01 1 06 82050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3 913,9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3 913,9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S2050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2 041,4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2 041,4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S2050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2 041,4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2 041,4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S2050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1 062,9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1 062,9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06 S2050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01 1 07 00000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01 1 07 61810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01 1 07 61810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01 1 07 61810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47 245,6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47 245,6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29 305,0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54910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54910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54910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17 940,6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1 E5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2 E4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2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2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2 E4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105 982,6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102 327,2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35 658,0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34 921,3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35 658,0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34 921,3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35 658,0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34 921,3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35 658,0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34 921,3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66 034,6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63 115,9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66 034,6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63 115,9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66 034,6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63 115,9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66 034,6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63 115,9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4 290,0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4 290,0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61810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3 E8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116 320,2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145 341,5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114 643,1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143 616,8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71 208,0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100 181,7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71 208,0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100 181,7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60 171,3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84 654,3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11 036,7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15 527,4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32 472,0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32 472,0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1 551,4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1 551,4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1 551,4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1 551,4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320,6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01 4 01 84080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10 963,1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1 677,1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1 724,7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1 677,1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1 724,7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1 677,1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1 724,7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1 677,1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1 724,7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01 4 03 99990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78 115,7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78 279,5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67 531,1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67 664,9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61 863,6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61 997,4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31 679,7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28 011,1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1 051,2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441,1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1 051,2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441,1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30 628,5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27 570,0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30 628,5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27 570,0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15 209,6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15 209,6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15 209,6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деятельности по опеке и попечительству</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14 974,3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14 974,3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12 511,9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12 511,9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12 511,9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12 511,9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1 491,1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1 491,1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1 491,1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1 491,1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971,3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02 1 02 84320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971,3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971,3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G4320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G4320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02 G4320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5 667,5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5 667,5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5 667,5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5 667,5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4 998,2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4 998,2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4 998,2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4 998,2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669,3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669,3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669,3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669,3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02 1 03 84270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G4270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G4270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1 03 G4270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10 584,6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10 614,6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8 313,4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8 343,4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Пенсии за выслугу лет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8 293,4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Единовременные выплаты неработающим пенсионерам в связи с Юбилеем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02 2 01 71020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Денежные выплаты почетным гражданам города Пыть-Яха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02 2 01 72010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02 2 01 72010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Публичные нормативные социальные выплаты гражданам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02 2 01 72010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2 271,2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02 2 02 72040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02 2 02 72040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Публичные нормативные социальные выплаты гражданам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02 2 02 72040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227 467,5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227 486,2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69 643,5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69 643,5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60 007,5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60 007,5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59 313,2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S2520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S2520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01 S2520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9 636,0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04 1 05 99990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155 874,2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155 874,2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75 989,1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04 2 01 85160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79 605,1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04 2 04 85160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04 3 02 00000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04 3 02 84100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04 3 02 84100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04 3 02 84100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315,2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04 5 00 00000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04 5 01 00000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04 5 01 00590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04 5 01 00590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04 5 01 00590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04 6 00 00000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04 6 01 00000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04 6 01 99990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04 6 01 99990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04 6 01 99990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112 826,6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112 982,5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25 856,0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26 016,0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930,1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1 249,9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23 206,8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23 206,8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23 206,8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23 206,8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05 1 04 85160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109,8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402,6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Строительство и реконструкция объектов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сети спортивных объектов шаговой доступности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382,4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382,4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382,4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P5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P5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P5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1 P5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86 970,6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86 966,5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2 914,6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82 690,5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82 686,4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82 690,5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82 686,4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82 690,5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82 686,4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82 690,5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82 686,4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05 2 03 85160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05 2 04 00590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05 2 05 82110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05 2 05 82110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05 2 05 82110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907,3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S2110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S2110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05 S2110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сети спортивных объектов шаговой доступности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05 2 06 82130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06 S2130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P5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P5 50810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P5 50810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05 2 P5 50810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9 929,8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9 929,8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 по содействию трудоустройству граждан</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1 235,2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06 1 01 85060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8 527,1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8 527,1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7 451,4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7 451,4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5 820,4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06 2 01 84120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1 631,0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06 2 01 84120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1 482,7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1 512,7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06 2 01 84120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1 482,7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1 512,7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06 2 01 84120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06 2 01 84120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G4120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G4120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01 G4120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1 075,7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Премии и гранты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 по содействию трудоустройству граждан</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167,5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06 3 01 85060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10 504,5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10 518,8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Поддержка и развитие животноводства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07 1 01 84350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07 1 01 84350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07 1 01 84350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8 978,0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1 386,8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1 386,8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07 4 01 84200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886,8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07 4 01 84200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886,8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07 4 01 84200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886,8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G4200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G4200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4 01 G4200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проведение выставочно-ярмарочных мероприятий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07 5 02 99990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302 433,8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278 470,4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3 521,0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3 521,0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6 510,0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6 510,0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6 510,0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521,0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521,0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521,0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01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Внесение изменений в Правила землепользования и застройки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02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08 1 03 82761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1 03 S2761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261 382,6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234 900,6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43 710,0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18 228,0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 на приобретение объектов недвижимого имущества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08 2 01 82762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40 650,3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16 952,0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08 2 01 82762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40 650,3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16 952,0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08 2 01 82762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40 650,3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16 952,0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S2762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3 059,7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1 276,0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S2762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3 059,7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1 276,0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01 S2762</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3 059,7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1 276,0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 на приобретение объектов недвижимого имущества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08 2 03 41110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08 2 03 41110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08 2 03 41110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Ликвидация и расселение приспособленных для проживания строений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08 2 05 82765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08 2 05 82765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08 2 05 82765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S2663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S2663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S2663</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05 S2765</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08 2 06 82766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08 2 06 82766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08 2 06 82766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S2766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S2766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06 S2766</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08 2 07 00000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07 L1780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07 L1780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2 07 L1780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216 672,6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12 405,9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11 445,5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5 670,2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4 725,1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A04CAA">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3 780,2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2 835,1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3 780,2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2 835,1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08 3 01 51350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3 780,2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2 835,1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A04CAA">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08 3 01 51760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08 3 01 51760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08 3 01 51760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1 890,0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6 716,2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6 700,9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 по обеспечению жильем молодых семей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02 L4970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6 716,2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6 700,9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02 L4970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6 716,2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6 700,9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02 L4970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6 716,2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6 700,9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A04CA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A04CA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08 3 05 84220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08 3 05 84220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08 3 05 84220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A04CAA">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25 124,3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21 301,8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21 301,8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21 301,8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21 301,8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3 572,5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3 572,5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3 572,5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Исполнение судебных актов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08 4 01 00590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35 047,8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27 104,6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Строительство и реконструкция объектов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02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Строительство и реконструкция объектов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52430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52430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52430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82190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1 F5 S2190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21 930,4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13 987,2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21 930,4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13 987,2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09 3 01 82591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18 640,8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09 3 01 82591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18 640,8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09 3 01 82591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18 640,8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S2591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3 289,6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2 098,1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S2591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3 289,6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2 098,1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01 S2591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3 289,6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2 098,1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09 3 06 61100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09 3 06 61100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09 3 06 61100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энергоэффективности в отраслях экономики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Оснащение коммерческими узлами учета ресурсов объектов жилищно - коммунального комплекса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09 4 02 00000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09 4 02 99990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реализации муниципальной программы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09 5 00 00000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09 5 01 00000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09 5 01 99990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программ формирования современной городской среды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55550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55550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55550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13 117,4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Благоустройство территорий муниципальных образований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82600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82600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82600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S2600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S2600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09 6 F2 S2600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3 632,8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3 636,8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3 387,8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3 391,8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1 437,0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Создание условий для деятельности народных дружин</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10 1 02 82300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10 1 02 82300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10 1 02 82300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10 1 02 82300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10 1 02 82300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S2300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S2300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S2300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S2300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02 S2300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1 741,3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1 741,3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A04CAA">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10 1 03 84250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1 741,3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1 741,3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10 1 03 84250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1 642,8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1 642,8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10 1 03 84250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1 642,8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1 642,8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10 1 03 84250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10 1 03 84250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A04CAA">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A04CAA">
              <w:rPr>
                <w:rFonts w:ascii="Times New Roman" w:eastAsia="Times New Roman" w:hAnsi="Times New Roman"/>
                <w:sz w:val="20"/>
                <w:szCs w:val="20"/>
              </w:rPr>
              <w:t xml:space="preserve">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G4250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G4250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03 G4250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10 1 04 51200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10 1 04 51200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10 1 04 51200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Профилактика рецидивных преступлений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10 1 07 00000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10 1 07 99990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10 1 07 99990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10 1 07 99990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A04CAA">
              <w:rPr>
                <w:rFonts w:ascii="Times New Roman" w:eastAsia="Times New Roman" w:hAnsi="Times New Roman"/>
                <w:sz w:val="20"/>
                <w:szCs w:val="20"/>
              </w:rPr>
              <w:t xml:space="preserve"> </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10 1 08 00000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10 1 09 00000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10 1 09 99990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10 1 09 99990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10 1 09 99990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245,0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11 1 08 00000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11 1 08 99990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11 1 12 00000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11 1 12 99990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11 1 12 99990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11 1 12 99990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23 074,2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2 525,2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2 525,2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2 383,2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2 199,0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2 199,0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2 199,0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2 199,0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1 243,7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955,3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A04CAA">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A04CAA">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A04CAA">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18 350,0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15 267,7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15 267,7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15 267,7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15 267,7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3 080,5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3 080,5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3 080,5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3 080,5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12 3 01 00590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4 924,0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5 044,0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967,0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A04CAA">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Премии и гранты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A04CAA">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13 1 04 99990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733,9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1 323,9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120,9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13 2 03 84290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120,9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13 2 03 84290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13 2 03 84290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114,3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13 2 03 84290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13 2 03 84290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590,0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13 2 05 99990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13 3 01 84280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3 223,1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13 3 01 84280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13 3 01 84280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13 3 01 84280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3 189,1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3 189,1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13 3 01 84280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3 189,1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3 189,1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Проведение Всероссийской переписи населения 2020 года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14 1 03 54690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14 1 03 54690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14 1 03 54690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3 018,5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3 015,0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Поддержка малого и среднего предпринимательства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2 713,5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I4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301,5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04CAA">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Поддержка малого и среднего предпринимательства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82380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3 I5 S2380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14 4 01 99990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7 460,9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7 460,9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5 385,7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5 385,7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Услуги в области информационных технологий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15 1 01 20070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15 1 01 20070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15 1 01 20070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68,0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Услуги в области информационных технологий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15 1 02 20070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15 1 02 20070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15 1 02 20070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3 817,7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Услуги в области информационных технологий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15 1 03 20070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Услуги в области информационных технологий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15 2 03 20070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15 2 03 20070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15 2 03 20070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2 075,2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141 144,7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131 144,7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50 873,2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89 013,3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79 013,3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64 013,3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Строительство и реконструкция объектов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Бюджетные инвестиции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16 2 03 42110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16 2 03 99990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25 000,0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16 4 01 99990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12 339,5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10 786,5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Процентные платежи по муниципальному долгу городского округа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17 2 01 20270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Обслуживание государственного (муниципального) долга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17 2 01 20270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700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Обслуживание муниципального долга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17 2 01 20270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730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12 339,5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10 786,5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Резервный фонд администрации города Пыть-Ях</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17 3 01 20220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17 3 01 20220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Резервные средства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17 3 01 20220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870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10 286,5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10 286,5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10 286,5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Резервные средства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17 3 02 99990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870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11 839,5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10 286,5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30 120,9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30 120,9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18 1 01 61820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18 1 01 61820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18 1 01 61820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1 574,0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28 546,9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28 546,9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49,4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18 2 02 00590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19 006,5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A04CAA">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18 2 03 00590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9 491,0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18 074,1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22 761,4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18 074,1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22 761,4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2 508,6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13 905,5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18 592,8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12 905,5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17 592,8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12 835,5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17 522,8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12 835,5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17 522,8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19 1 03 99990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1 660,0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19 2 01 00000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19 2 01 99990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475 099,9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475 073,1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1 012,0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403,7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403,7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403,7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20 1 02 99990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608,3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608,3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20 3 01 00000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Премии и гранты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20 3 01 99990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474 027,9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474 001,1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474 027,9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474 001,1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192 271,4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192 271,4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154 651,9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154 651,9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казенных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154 651,9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154 651,9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33 913,2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33 913,2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33 913,2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33 913,2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3 706,3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3 706,3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3 706,3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3 706,3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5 443,0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267 717,6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267 717,6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266 613,2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266 613,2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266 613,2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266 613,2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1 104,4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1 104,4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1 104,4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1 104,4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Исполнение судебных актов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Прочие мероприятия органов местного самоуправления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2 300,2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2 300,2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2 034,2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2 034,2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2 034,2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2 034,2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266,0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20 4 01 59300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4 083,8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4 057,0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20 4 01 59300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4 083,8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4 057,0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20 4 01 59300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4 083,8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4 057,0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20 4 01 72030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1 001,8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1 001,8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20 4 01 72030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20 4 01 72030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20 4 01 72030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Публичные нормативные выплаты гражданам несоциального характера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20 4 01 72030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D9300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1 210,1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1 210,1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D9300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988,4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D9300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988,4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903,4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D9300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221,7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D9300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221,7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306,7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F9300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F9300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 4 01 F9300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04CAA">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61 678,2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61 528,2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21 0 01 99990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14 689,7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21 0 02 99990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7 694,8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21 0 03 00000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автономным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21 0 03 00590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9 564,6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21 0 04 00000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6 493,4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6 343,4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6 493,4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6 343,4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6 493,4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6 343,4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21 0 04 99990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6 493,4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6 343,4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23 140,7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23 140,7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21 0 05 61100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1 250,3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21 0 05 99990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21 890,4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04CAA">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 xml:space="preserve">Топиарный парк </w:t>
            </w:r>
            <w:r>
              <w:rPr>
                <w:rFonts w:ascii="Times New Roman" w:eastAsia="Times New Roman" w:hAnsi="Times New Roman"/>
                <w:sz w:val="20"/>
                <w:szCs w:val="20"/>
              </w:rPr>
              <w:t>«</w:t>
            </w:r>
            <w:r w:rsidRPr="00A04CAA">
              <w:rPr>
                <w:rFonts w:ascii="Times New Roman" w:eastAsia="Times New Roman" w:hAnsi="Times New Roman"/>
                <w:sz w:val="20"/>
                <w:szCs w:val="20"/>
              </w:rPr>
              <w:t>Ноев ковчег</w:t>
            </w:r>
            <w:r>
              <w:rPr>
                <w:rFonts w:ascii="Times New Roman" w:eastAsia="Times New Roman" w:hAnsi="Times New Roman"/>
                <w:sz w:val="20"/>
                <w:szCs w:val="20"/>
              </w:rPr>
              <w:t>»</w:t>
            </w:r>
            <w:r w:rsidRPr="00A04CAA">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21 0 06 82751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21 0 06 82751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21 0 06 82751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95,0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A04CAA">
              <w:rPr>
                <w:rFonts w:ascii="Times New Roman" w:eastAsia="Times New Roman" w:hAnsi="Times New Roman"/>
                <w:sz w:val="20"/>
                <w:szCs w:val="20"/>
              </w:rPr>
              <w:t xml:space="preserve">Топиарный парк </w:t>
            </w:r>
            <w:r>
              <w:rPr>
                <w:rFonts w:ascii="Times New Roman" w:eastAsia="Times New Roman" w:hAnsi="Times New Roman"/>
                <w:sz w:val="20"/>
                <w:szCs w:val="20"/>
              </w:rPr>
              <w:t>«</w:t>
            </w:r>
            <w:r w:rsidRPr="00A04CAA">
              <w:rPr>
                <w:rFonts w:ascii="Times New Roman" w:eastAsia="Times New Roman" w:hAnsi="Times New Roman"/>
                <w:sz w:val="20"/>
                <w:szCs w:val="20"/>
              </w:rPr>
              <w:t>Ноев ковчег</w:t>
            </w:r>
            <w:r>
              <w:rPr>
                <w:rFonts w:ascii="Times New Roman" w:eastAsia="Times New Roman" w:hAnsi="Times New Roman"/>
                <w:sz w:val="20"/>
                <w:szCs w:val="20"/>
              </w:rPr>
              <w:t>»</w:t>
            </w:r>
            <w:r w:rsidRPr="00A04CAA">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A04CAA">
              <w:rPr>
                <w:rFonts w:ascii="Times New Roman" w:eastAsia="Times New Roman" w:hAnsi="Times New Roman"/>
                <w:sz w:val="20"/>
                <w:szCs w:val="20"/>
              </w:rPr>
              <w:t xml:space="preserve"> за счет средств бюджета города и инициативных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S2751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S2751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21 0 06 S2751</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Непрограммные направления деятельности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40 0 00 00000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63 912,7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102 782,8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04CAA">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19 042,0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19 042,0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18 960,0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18 960,0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13 731,4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13 731,4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13 564,7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13 564,7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13 564,7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13 564,7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166,7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166,7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40 1 01 02040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166,7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166,7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Председатель представительного органа муниципального образования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40 1 01 02110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40 1 01 02250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4 896,5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Прочие мероприятия органов местного самоуправления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332,1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332,1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302,1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302,1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302,1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302,1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Уплата налогов, сборов и иных платежей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40 1 01 02400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850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Исполнение отдельных полномочий Думы города Пыть-Яха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40 1 02 72020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82,0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40 1 02 72020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40 1 02 72020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22,0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Социальное обеспечение и иные выплаты населению</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40 1 02 72020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Публичные нормативные выплаты гражданам несоциального характера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40 1 02 72020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330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60,0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04CA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5 402,2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5 466,8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40 2 00 51180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5 402,2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5 466,8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40 2 00 51180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5 402,2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5 466,8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40 2 00 51180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5 402,2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5 466,8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F1180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F1180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Расходы на выплаты персоналу государственных (муниципальных) органов</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2 00 F1180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120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04CAA">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39 468,5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78 274,0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Условно утверждённые расходы</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40 3 00 09990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39 468,5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78 274,0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бюджетные ассигнования</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40 3 00 09990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39 468,5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78 274,0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Резервные средства</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40 3 00 09990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870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39 468,5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78 274,0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40 3 00 20200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40 3 00 20200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40 3 00 20200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40 4 00 00000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Реализация мероприятий</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240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600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A04CAA" w:rsidTr="000A4F85">
        <w:trPr>
          <w:cantSplit/>
          <w:trHeight w:val="20"/>
        </w:trPr>
        <w:tc>
          <w:tcPr>
            <w:tcW w:w="2876" w:type="pct"/>
            <w:shd w:val="clear" w:color="auto" w:fill="auto"/>
            <w:hideMark/>
          </w:tcPr>
          <w:p w:rsidR="00B41023" w:rsidRPr="00A04CAA" w:rsidRDefault="00B41023" w:rsidP="000A4F85">
            <w:pPr>
              <w:spacing w:after="0" w:line="240" w:lineRule="auto"/>
              <w:rPr>
                <w:rFonts w:ascii="Times New Roman" w:eastAsia="Times New Roman" w:hAnsi="Times New Roman"/>
                <w:sz w:val="20"/>
                <w:szCs w:val="20"/>
              </w:rPr>
            </w:pPr>
            <w:r w:rsidRPr="00A04CAA">
              <w:rPr>
                <w:rFonts w:ascii="Times New Roman" w:eastAsia="Times New Roman" w:hAnsi="Times New Roman"/>
                <w:sz w:val="20"/>
                <w:szCs w:val="20"/>
              </w:rPr>
              <w:t>Субсидии бюджетным учреждениям</w:t>
            </w:r>
          </w:p>
        </w:tc>
        <w:tc>
          <w:tcPr>
            <w:tcW w:w="518"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40 4 00 99990</w:t>
            </w:r>
          </w:p>
        </w:tc>
        <w:tc>
          <w:tcPr>
            <w:tcW w:w="286" w:type="pct"/>
            <w:shd w:val="clear" w:color="auto" w:fill="auto"/>
            <w:noWrap/>
            <w:vAlign w:val="bottom"/>
            <w:hideMark/>
          </w:tcPr>
          <w:p w:rsidR="00B41023" w:rsidRPr="00A04CAA" w:rsidRDefault="00B41023" w:rsidP="000A4F85">
            <w:pPr>
              <w:spacing w:after="0" w:line="240" w:lineRule="auto"/>
              <w:jc w:val="center"/>
              <w:rPr>
                <w:rFonts w:ascii="Times New Roman" w:eastAsia="Times New Roman" w:hAnsi="Times New Roman"/>
                <w:sz w:val="20"/>
                <w:szCs w:val="20"/>
              </w:rPr>
            </w:pPr>
            <w:r w:rsidRPr="00A04CAA">
              <w:rPr>
                <w:rFonts w:ascii="Times New Roman" w:eastAsia="Times New Roman" w:hAnsi="Times New Roman"/>
                <w:sz w:val="20"/>
                <w:szCs w:val="20"/>
              </w:rPr>
              <w:t>610</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c>
          <w:tcPr>
            <w:tcW w:w="660" w:type="pct"/>
            <w:shd w:val="clear" w:color="auto" w:fill="auto"/>
            <w:vAlign w:val="bottom"/>
            <w:hideMark/>
          </w:tcPr>
          <w:p w:rsidR="00B41023" w:rsidRPr="00A04CAA" w:rsidRDefault="00B41023" w:rsidP="000A4F85">
            <w:pPr>
              <w:spacing w:after="0" w:line="240" w:lineRule="auto"/>
              <w:jc w:val="right"/>
              <w:rPr>
                <w:rFonts w:ascii="Times New Roman" w:eastAsia="Times New Roman" w:hAnsi="Times New Roman"/>
                <w:sz w:val="20"/>
                <w:szCs w:val="20"/>
              </w:rPr>
            </w:pPr>
            <w:r w:rsidRPr="00A04CAA">
              <w:rPr>
                <w:rFonts w:ascii="Times New Roman" w:eastAsia="Times New Roman" w:hAnsi="Times New Roman"/>
                <w:sz w:val="20"/>
                <w:szCs w:val="20"/>
              </w:rPr>
              <w:t xml:space="preserve">0,0 </w:t>
            </w:r>
          </w:p>
        </w:tc>
      </w:tr>
      <w:tr w:rsidR="00B41023" w:rsidRPr="002528CD" w:rsidTr="000A4F85">
        <w:trPr>
          <w:cantSplit/>
          <w:trHeight w:val="20"/>
        </w:trPr>
        <w:tc>
          <w:tcPr>
            <w:tcW w:w="2876" w:type="pct"/>
            <w:shd w:val="clear" w:color="auto" w:fill="auto"/>
            <w:noWrap/>
            <w:hideMark/>
          </w:tcPr>
          <w:p w:rsidR="00B41023" w:rsidRPr="002528CD" w:rsidRDefault="00B41023" w:rsidP="000A4F85">
            <w:pPr>
              <w:spacing w:after="0" w:line="240" w:lineRule="auto"/>
              <w:rPr>
                <w:rFonts w:ascii="Times New Roman" w:eastAsia="Times New Roman" w:hAnsi="Times New Roman"/>
                <w:bCs/>
                <w:sz w:val="20"/>
                <w:szCs w:val="20"/>
              </w:rPr>
            </w:pPr>
            <w:r w:rsidRPr="002528CD">
              <w:rPr>
                <w:rFonts w:ascii="Times New Roman" w:eastAsia="Times New Roman" w:hAnsi="Times New Roman"/>
                <w:bCs/>
                <w:sz w:val="20"/>
                <w:szCs w:val="20"/>
              </w:rPr>
              <w:t>Всего</w:t>
            </w:r>
          </w:p>
        </w:tc>
        <w:tc>
          <w:tcPr>
            <w:tcW w:w="518" w:type="pct"/>
            <w:shd w:val="clear" w:color="auto" w:fill="auto"/>
            <w:noWrap/>
            <w:vAlign w:val="bottom"/>
            <w:hideMark/>
          </w:tcPr>
          <w:p w:rsidR="00B41023" w:rsidRPr="002528CD" w:rsidRDefault="00B41023" w:rsidP="000A4F85">
            <w:pPr>
              <w:spacing w:after="0" w:line="240" w:lineRule="auto"/>
              <w:jc w:val="center"/>
              <w:rPr>
                <w:rFonts w:ascii="Times New Roman" w:eastAsia="Times New Roman" w:hAnsi="Times New Roman"/>
                <w:bCs/>
                <w:sz w:val="20"/>
                <w:szCs w:val="20"/>
              </w:rPr>
            </w:pPr>
            <w:r w:rsidRPr="002528CD">
              <w:rPr>
                <w:rFonts w:ascii="Times New Roman" w:eastAsia="Times New Roman" w:hAnsi="Times New Roman"/>
                <w:bCs/>
                <w:sz w:val="20"/>
                <w:szCs w:val="20"/>
              </w:rPr>
              <w:t> </w:t>
            </w:r>
          </w:p>
        </w:tc>
        <w:tc>
          <w:tcPr>
            <w:tcW w:w="286" w:type="pct"/>
            <w:shd w:val="clear" w:color="auto" w:fill="auto"/>
            <w:noWrap/>
            <w:vAlign w:val="bottom"/>
            <w:hideMark/>
          </w:tcPr>
          <w:p w:rsidR="00B41023" w:rsidRPr="002528CD" w:rsidRDefault="00B41023" w:rsidP="000A4F85">
            <w:pPr>
              <w:spacing w:after="0" w:line="240" w:lineRule="auto"/>
              <w:jc w:val="center"/>
              <w:rPr>
                <w:rFonts w:ascii="Times New Roman" w:eastAsia="Times New Roman" w:hAnsi="Times New Roman"/>
                <w:bCs/>
                <w:sz w:val="20"/>
                <w:szCs w:val="20"/>
              </w:rPr>
            </w:pPr>
            <w:r w:rsidRPr="002528CD">
              <w:rPr>
                <w:rFonts w:ascii="Times New Roman" w:eastAsia="Times New Roman" w:hAnsi="Times New Roman"/>
                <w:bCs/>
                <w:sz w:val="20"/>
                <w:szCs w:val="20"/>
              </w:rPr>
              <w:t> </w:t>
            </w:r>
          </w:p>
        </w:tc>
        <w:tc>
          <w:tcPr>
            <w:tcW w:w="660" w:type="pct"/>
            <w:shd w:val="clear" w:color="auto" w:fill="auto"/>
            <w:vAlign w:val="bottom"/>
            <w:hideMark/>
          </w:tcPr>
          <w:p w:rsidR="00B41023" w:rsidRPr="002528CD" w:rsidRDefault="00B41023" w:rsidP="000A4F85">
            <w:pPr>
              <w:spacing w:after="0" w:line="240" w:lineRule="auto"/>
              <w:jc w:val="right"/>
              <w:rPr>
                <w:rFonts w:ascii="Times New Roman" w:eastAsia="Times New Roman" w:hAnsi="Times New Roman"/>
                <w:bCs/>
                <w:sz w:val="20"/>
                <w:szCs w:val="20"/>
              </w:rPr>
            </w:pPr>
            <w:r w:rsidRPr="002528CD">
              <w:rPr>
                <w:rFonts w:ascii="Times New Roman" w:eastAsia="Times New Roman" w:hAnsi="Times New Roman"/>
                <w:bCs/>
                <w:sz w:val="20"/>
                <w:szCs w:val="20"/>
              </w:rPr>
              <w:t>3 431 157,5</w:t>
            </w:r>
          </w:p>
        </w:tc>
        <w:tc>
          <w:tcPr>
            <w:tcW w:w="660" w:type="pct"/>
            <w:shd w:val="clear" w:color="auto" w:fill="auto"/>
            <w:vAlign w:val="bottom"/>
            <w:hideMark/>
          </w:tcPr>
          <w:p w:rsidR="00B41023" w:rsidRPr="002528CD" w:rsidRDefault="00B41023" w:rsidP="000A4F85">
            <w:pPr>
              <w:spacing w:after="0" w:line="240" w:lineRule="auto"/>
              <w:jc w:val="right"/>
              <w:rPr>
                <w:rFonts w:ascii="Times New Roman" w:eastAsia="Times New Roman" w:hAnsi="Times New Roman"/>
                <w:bCs/>
                <w:sz w:val="20"/>
                <w:szCs w:val="20"/>
              </w:rPr>
            </w:pPr>
            <w:r w:rsidRPr="002528CD">
              <w:rPr>
                <w:rFonts w:ascii="Times New Roman" w:eastAsia="Times New Roman" w:hAnsi="Times New Roman"/>
                <w:bCs/>
                <w:sz w:val="20"/>
                <w:szCs w:val="20"/>
              </w:rPr>
              <w:t>3 456 441,0</w:t>
            </w:r>
          </w:p>
        </w:tc>
      </w:tr>
    </w:tbl>
    <w:p w:rsidR="00D001E5" w:rsidRDefault="00D001E5" w:rsidP="00B41023">
      <w:pPr>
        <w:spacing w:after="0" w:line="240" w:lineRule="auto"/>
        <w:jc w:val="right"/>
        <w:rPr>
          <w:rFonts w:ascii="Times New Roman" w:hAnsi="Times New Roman" w:cs="Times New Roman"/>
          <w:sz w:val="24"/>
          <w:szCs w:val="24"/>
        </w:rPr>
      </w:pPr>
      <w:bookmarkStart w:id="0" w:name="_GoBack"/>
      <w:bookmarkEnd w:id="0"/>
    </w:p>
    <w:sectPr w:rsidR="00D001E5" w:rsidSect="00B41023">
      <w:headerReference w:type="default" r:id="rId8"/>
      <w:pgSz w:w="11906" w:h="16838"/>
      <w:pgMar w:top="851" w:right="851" w:bottom="567" w:left="851" w:header="283" w:footer="283" w:gutter="0"/>
      <w:pgNumType w:start="1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B41023">
          <w:rPr>
            <w:rFonts w:cs="Times New Roman"/>
            <w:noProof/>
          </w:rPr>
          <w:t>174</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000A9"/>
    <w:rsid w:val="001E38B9"/>
    <w:rsid w:val="002246D7"/>
    <w:rsid w:val="00255EA7"/>
    <w:rsid w:val="002B68CB"/>
    <w:rsid w:val="002F5D63"/>
    <w:rsid w:val="00301572"/>
    <w:rsid w:val="0031592E"/>
    <w:rsid w:val="0035037A"/>
    <w:rsid w:val="00352A84"/>
    <w:rsid w:val="003F11EE"/>
    <w:rsid w:val="004758D4"/>
    <w:rsid w:val="004F7130"/>
    <w:rsid w:val="00550948"/>
    <w:rsid w:val="00615C20"/>
    <w:rsid w:val="00630DA7"/>
    <w:rsid w:val="006C47E0"/>
    <w:rsid w:val="006D5A1E"/>
    <w:rsid w:val="006E1A1C"/>
    <w:rsid w:val="006E6F08"/>
    <w:rsid w:val="007C288F"/>
    <w:rsid w:val="008B6D71"/>
    <w:rsid w:val="008E02FC"/>
    <w:rsid w:val="009413DC"/>
    <w:rsid w:val="00944B32"/>
    <w:rsid w:val="00986CD9"/>
    <w:rsid w:val="00AA405F"/>
    <w:rsid w:val="00AB5F27"/>
    <w:rsid w:val="00B41023"/>
    <w:rsid w:val="00C63E59"/>
    <w:rsid w:val="00C800B8"/>
    <w:rsid w:val="00D001E5"/>
    <w:rsid w:val="00D40128"/>
    <w:rsid w:val="00DA52C4"/>
    <w:rsid w:val="00DA56F4"/>
    <w:rsid w:val="00DB4A17"/>
    <w:rsid w:val="00E619A7"/>
    <w:rsid w:val="00EF21A3"/>
    <w:rsid w:val="00F80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87)/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20(&#1074;%20&#1088;&#1077;&#1076;.%2038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CB5DF-35DB-4647-96B2-D9A25C67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34</Pages>
  <Words>17717</Words>
  <Characters>100993</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38</cp:revision>
  <cp:lastPrinted>2020-12-14T06:32:00Z</cp:lastPrinted>
  <dcterms:created xsi:type="dcterms:W3CDTF">2017-11-10T11:55:00Z</dcterms:created>
  <dcterms:modified xsi:type="dcterms:W3CDTF">2021-11-15T07:56:00Z</dcterms:modified>
</cp:coreProperties>
</file>